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3997"/>
        <w:gridCol w:w="1082"/>
        <w:gridCol w:w="1471"/>
      </w:tblGrid>
      <w:tr w:rsidR="007F282B" w:rsidRPr="00303EE8" w14:paraId="4AA22946" w14:textId="77777777" w:rsidTr="009A2B20">
        <w:trPr>
          <w:trHeight w:val="600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73FC" w14:textId="77777777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Tunnustuse kategooria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79A6F08" w14:textId="77777777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2024 AASTA SOTSIAALTÖÖTAJA</w:t>
            </w:r>
          </w:p>
        </w:tc>
      </w:tr>
      <w:tr w:rsidR="00303EE8" w:rsidRPr="00303EE8" w14:paraId="508C0653" w14:textId="77777777" w:rsidTr="22EC93F1">
        <w:trPr>
          <w:trHeight w:val="600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4A163214" w14:textId="77777777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Kandidaadi andmed</w:t>
            </w:r>
          </w:p>
        </w:tc>
      </w:tr>
      <w:tr w:rsidR="007F282B" w:rsidRPr="00303EE8" w14:paraId="2C68DBD9" w14:textId="77777777" w:rsidTr="009A2B20">
        <w:trPr>
          <w:trHeight w:val="489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8EEC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Nimi ja sünniaeg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006B55F" w14:textId="4F78E295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  <w:r w:rsidR="00F915C2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Tatjana </w:t>
            </w:r>
            <w:r w:rsidR="009F255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7F282B" w:rsidRPr="007F28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Zuftsiankou</w:t>
            </w:r>
            <w:r w:rsidR="007F28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 0</w:t>
            </w:r>
            <w:r w:rsidR="00A323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6</w:t>
            </w:r>
            <w:r w:rsidR="007F28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.0</w:t>
            </w:r>
            <w:r w:rsidR="00A323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7</w:t>
            </w:r>
            <w:r w:rsidR="009F255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.198</w:t>
            </w:r>
            <w:r w:rsidR="007F28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6</w:t>
            </w:r>
          </w:p>
        </w:tc>
      </w:tr>
      <w:tr w:rsidR="007F282B" w:rsidRPr="00303EE8" w14:paraId="19888C87" w14:textId="77777777" w:rsidTr="009A2B20">
        <w:trPr>
          <w:trHeight w:val="60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E19B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C9E5FA" w14:textId="6B9958AD" w:rsidR="007F282B" w:rsidRPr="00303EE8" w:rsidRDefault="00303EE8" w:rsidP="007F28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  <w:hyperlink r:id="rId4" w:history="1">
              <w:r w:rsidR="007F282B" w:rsidRPr="00CD5D33">
                <w:rPr>
                  <w:rStyle w:val="Hperlink"/>
                </w:rPr>
                <w:t xml:space="preserve">Tatjana. Zuftsiankou@sotsiaalkindlustusamet.ee, </w:t>
              </w:r>
            </w:hyperlink>
            <w:r w:rsidR="007F282B" w:rsidRPr="007F28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53039077</w:t>
            </w:r>
          </w:p>
        </w:tc>
      </w:tr>
      <w:tr w:rsidR="007F282B" w:rsidRPr="00303EE8" w14:paraId="23A8394E" w14:textId="77777777" w:rsidTr="009A2B20">
        <w:trPr>
          <w:trHeight w:val="60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CF51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Asutus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B519B7" w14:textId="49EDBF57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  <w:r w:rsidR="009F255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Sotsiaalkindlustusamet</w:t>
            </w:r>
          </w:p>
        </w:tc>
      </w:tr>
      <w:tr w:rsidR="009A2B20" w:rsidRPr="00303EE8" w14:paraId="7443CD21" w14:textId="77777777" w:rsidTr="009A2B20">
        <w:trPr>
          <w:trHeight w:val="60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252E" w14:textId="77777777" w:rsidR="009A2B20" w:rsidRPr="00303EE8" w:rsidRDefault="009A2B20" w:rsidP="00303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Erialase hariduse olemasolu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1066" w14:textId="6617B237" w:rsidR="009A2B20" w:rsidRPr="00303EE8" w:rsidRDefault="009A2B20" w:rsidP="00303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Omab </w:t>
            </w:r>
            <w:r w:rsidRPr="006C3541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eriala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st </w:t>
            </w:r>
            <w:r w:rsidRPr="006C3541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ettevalmistus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</w:t>
            </w:r>
            <w:r w:rsidRPr="006C3541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ohvriabi osutamiseks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vastab o</w:t>
            </w:r>
            <w:r w:rsidRPr="006C3541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hvriabi vahetult osutava isiku erialase ettevalmistuse nõu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etele, mis on sätestatud ohvriabi seaduses ja sotsiaalkaitseministri 03.04.23 määruses nr 20 „</w:t>
            </w:r>
            <w:r w:rsidRPr="006C3541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Ohvriabi osutava isiku erialase ettevalmistuse nõuded ja koolitused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“</w:t>
            </w: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F282B" w:rsidRPr="00303EE8" w14:paraId="237FA7F7" w14:textId="77777777" w:rsidTr="009A2B20">
        <w:trPr>
          <w:trHeight w:val="60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4E0B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Ametile vastava kehtiva kutsetunnistuse olemasolu 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0BBE651" w14:textId="3B80B07B" w:rsidR="00303EE8" w:rsidRPr="00303EE8" w:rsidRDefault="009A2B20" w:rsidP="009A2B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Vastab OAS ja sotsiaalkaitseministri määruse nõuetele ohvriabi osutava isiku nõuete osas</w:t>
            </w:r>
          </w:p>
        </w:tc>
      </w:tr>
      <w:tr w:rsidR="007F282B" w:rsidRPr="00303EE8" w14:paraId="14B01197" w14:textId="77777777" w:rsidTr="009A2B20">
        <w:trPr>
          <w:trHeight w:val="60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6FD7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Sotsiaalvaldkonnas töötamise üldine staaž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FCDDFC6" w14:textId="1B7213ED" w:rsid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Ligi 17 aastat, sh ohvriabis ligi viis aastat. A</w:t>
            </w:r>
            <w:r w:rsid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lates 2008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. aasta </w:t>
            </w:r>
            <w:r w:rsid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juuli- märts 20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</w:t>
            </w:r>
            <w:r w:rsid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0 Tallinna vangla kriminaalhooldusametnik ja kriminaalhoolduse vanemametnik</w:t>
            </w:r>
          </w:p>
          <w:p w14:paraId="15DE8564" w14:textId="3EC6302B" w:rsidR="00261765" w:rsidRPr="00303EE8" w:rsidRDefault="00261765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18.03.2020 kuni tänaseni ohvriabi peaspetsialist</w:t>
            </w:r>
          </w:p>
        </w:tc>
      </w:tr>
      <w:tr w:rsidR="00303EE8" w:rsidRPr="00303EE8" w14:paraId="21EBEC20" w14:textId="77777777" w:rsidTr="22EC93F1">
        <w:trPr>
          <w:trHeight w:val="600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49EDD"/>
            <w:vAlign w:val="center"/>
            <w:hideMark/>
          </w:tcPr>
          <w:p w14:paraId="419F938A" w14:textId="7FFA8359" w:rsidR="00303EE8" w:rsidRPr="00303EE8" w:rsidRDefault="00C01A47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KANDIDAADI ISELOOMUSTUS:</w:t>
            </w:r>
            <w:hyperlink r:id="rId5" w:history="1">
              <w:r w:rsidRPr="00C01A47">
                <w:rPr>
                  <w:rStyle w:val="Hperlink"/>
                  <w:rFonts w:ascii="Calibri" w:eastAsia="Times New Roman" w:hAnsi="Calibri" w:cs="Calibri"/>
                  <w:b/>
                  <w:bCs/>
                  <w:kern w:val="0"/>
                  <w:lang w:eastAsia="et-EE"/>
                  <w14:ligatures w14:val="none"/>
                </w:rPr>
                <w:t xml:space="preserve"> VAATA JUHENDIT ENNE TÄITMIST!</w:t>
              </w:r>
            </w:hyperlink>
          </w:p>
        </w:tc>
      </w:tr>
      <w:tr w:rsidR="00303EE8" w:rsidRPr="00303EE8" w14:paraId="71D44B88" w14:textId="77777777" w:rsidTr="22EC93F1">
        <w:trPr>
          <w:trHeight w:val="780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72CE5D0A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Too vähemalt kaks näidet, kuidas ta elukestva õppijana rakendab omandatut ning sotsiaaltöö väärtusi igapäevases töös?</w:t>
            </w:r>
          </w:p>
        </w:tc>
      </w:tr>
      <w:tr w:rsidR="0081213A" w:rsidRPr="00303EE8" w14:paraId="336EDF39" w14:textId="77777777" w:rsidTr="006C2CC8">
        <w:trPr>
          <w:trHeight w:val="583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4C4F" w14:textId="0F9B6681" w:rsidR="0081213A" w:rsidRDefault="009A2B20" w:rsidP="006C2CC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Tatjana töötab Sotsiaalkindlustusametis Pärnumaa ohvriabi peaspetsialistina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alates 2020. aasta märtsi keskpaigast ja enne ohvriabi töötas ta ligi 12 aastat Tallinna vanglas kriminaalhooldusametniku ja -vanemametnikuna. </w:t>
            </w:r>
          </w:p>
          <w:p w14:paraId="22F0FC5F" w14:textId="6FEA5EBC" w:rsidR="00261765" w:rsidRPr="00261765" w:rsidRDefault="00261765" w:rsidP="006C2CC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Tatjana täiendab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pidevalt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enda teadmisi ja oskusi, mis aitavad pakkuda kvaliteetset teenust läbi uute suundade sotsiaaltöös. Ta rakendab oma teadmisi 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lisaks klienditööle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ka kogukonnas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ennetus- ja teavitusüritusi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läbi viies.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  <w:p w14:paraId="758FF701" w14:textId="6A3DF1F4" w:rsidR="00261765" w:rsidRPr="00261765" w:rsidRDefault="00261765" w:rsidP="006C2CC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tjana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peab oluliseks sots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iaaltöö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väärtusi, 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hindab neid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kõrgelt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ise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ja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rakendab igapäevases suhtluses klientide, kolleegide ja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laiemas 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kogukonnas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partneritega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. </w:t>
            </w:r>
          </w:p>
          <w:p w14:paraId="65EA5091" w14:textId="4F476678" w:rsidR="00261765" w:rsidRPr="00261765" w:rsidRDefault="00261765" w:rsidP="006C2CC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Sotsiaaltöö tegijana analüüsib ta 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regulaarselt oma töö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d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, 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hindab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kriitiliselt l</w:t>
            </w:r>
            <w:r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ähenemisviise ja püüdleb parema praktika poole. Ta otsib tagasisidet kolleegidelt ja klientidelt ning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võtab saadud tagasisidet arvesse, et igapäeva praktikaid ja protsesse parandada.  </w:t>
            </w:r>
          </w:p>
          <w:p w14:paraId="226C6517" w14:textId="6F90203A" w:rsidR="0081213A" w:rsidRPr="00303EE8" w:rsidRDefault="0069077B" w:rsidP="006C2CC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tjana on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võrgustikutöö usku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elleks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et pakkuda klientidele terviklikku teenust,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peab ta oluliseks 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mõista erineva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te 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teenus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sisu ja näha 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nende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vahelisi </w:t>
            </w:r>
            <w:r w:rsidR="00261765" w:rsidRPr="0026176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koostöö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võimalusi.</w:t>
            </w:r>
          </w:p>
        </w:tc>
      </w:tr>
      <w:tr w:rsidR="00303EE8" w:rsidRPr="00303EE8" w14:paraId="3D2FCEDE" w14:textId="77777777" w:rsidTr="006C2CC8">
        <w:trPr>
          <w:trHeight w:val="523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C9EC"/>
            <w:vAlign w:val="center"/>
            <w:hideMark/>
          </w:tcPr>
          <w:p w14:paraId="3F766C91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Too vähemalt kaks näidet kandidaadi silmapaistvate töötulemuste osas.</w:t>
            </w:r>
          </w:p>
        </w:tc>
      </w:tr>
      <w:tr w:rsidR="0081213A" w:rsidRPr="00303EE8" w14:paraId="73017203" w14:textId="77777777" w:rsidTr="008F3A3F">
        <w:trPr>
          <w:trHeight w:val="583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929" w14:textId="0EDC9136" w:rsidR="0081213A" w:rsidRPr="009A2B20" w:rsidRDefault="009A2B20" w:rsidP="006C2C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Tatjana on saanud korduvalt tunnustada partnerite poolt.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2012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2023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 aastal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sai ta 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Lääne Prefektuuri poolt tänukirja ja 2024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 aastal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omistati talle politsei poolt Lääne Prefektuuri teenetemärk.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Töötades 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Tallinna vanglas töötades 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tunnustati teda kahe tänukirjaga 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laitmatu teenistuse eest 2013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2018</w:t>
            </w:r>
            <w:r w:rsidR="006C2CC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</w:t>
            </w:r>
            <w:r w:rsidR="0069077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aastal. </w:t>
            </w:r>
          </w:p>
        </w:tc>
      </w:tr>
      <w:tr w:rsidR="00303EE8" w:rsidRPr="00303EE8" w14:paraId="59A134AF" w14:textId="77777777" w:rsidTr="008F3A3F">
        <w:trPr>
          <w:trHeight w:val="1003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C9EC"/>
            <w:vAlign w:val="center"/>
            <w:hideMark/>
          </w:tcPr>
          <w:p w14:paraId="197FDF2B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>Too vähemalt kaks näidet, kuidas ta jagab  oma professionaalseid kogemusi ja teadmisi kolleegidele/praktikantidele/uute töötajatega või on välja õpetanud uusi kolleege ja/või on praktikajuhendaja?</w:t>
            </w:r>
          </w:p>
        </w:tc>
      </w:tr>
      <w:tr w:rsidR="0081213A" w:rsidRPr="00303EE8" w14:paraId="63BF5CA2" w14:textId="77777777" w:rsidTr="008F3A3F">
        <w:trPr>
          <w:trHeight w:val="738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A586E" w14:textId="3EAD4195" w:rsidR="0081213A" w:rsidRPr="008F3A3F" w:rsidRDefault="0081213A" w:rsidP="008F3A3F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 </w:t>
            </w:r>
            <w:r w:rsidR="0069077B" w:rsidRPr="0069077B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Tatjana </w:t>
            </w:r>
            <w:r w:rsidR="006C2CC8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on alati valmis vastu võtma praktikante ja töövarjutajaid. Igal aastal on üliõpilased soovinud praktikat teha Tatjana juures ja ta on neid alati suure pühendumusega </w:t>
            </w:r>
            <w:r w:rsidR="0069077B" w:rsidRPr="0069077B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juhendanud. </w:t>
            </w:r>
            <w:r w:rsidR="0069077B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Ühest praktikajuhendamisest sündis ka 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üks kõrgelt hinnatud </w:t>
            </w:r>
            <w:r w:rsidR="0069077B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bakalaur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="0069077B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use töö, mis käsitles MARAC võrgustikku Lääne piirkonnas. 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Samuti on Tatjana olnud Sotsiaalkindlustusametis uutele kolleegidele mentoriks. </w:t>
            </w:r>
          </w:p>
        </w:tc>
      </w:tr>
      <w:tr w:rsidR="00303EE8" w:rsidRPr="00303EE8" w14:paraId="3AE1E22F" w14:textId="77777777" w:rsidTr="008F3A3F">
        <w:trPr>
          <w:trHeight w:val="618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C9EC"/>
            <w:hideMark/>
          </w:tcPr>
          <w:p w14:paraId="3F51A98A" w14:textId="77777777" w:rsidR="00303EE8" w:rsidRPr="00303EE8" w:rsidRDefault="00303EE8" w:rsidP="00303EE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Too vähemalt kaks näidet, kuidas kandidaat on orienteeritud professionaalsele arengule?</w:t>
            </w:r>
          </w:p>
        </w:tc>
      </w:tr>
      <w:tr w:rsidR="0081213A" w:rsidRPr="00303EE8" w14:paraId="4C464D7D" w14:textId="77777777" w:rsidTr="008F3A3F">
        <w:trPr>
          <w:trHeight w:val="714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F5DEE" w14:textId="6DCFDDF1" w:rsidR="0081213A" w:rsidRDefault="0069077B" w:rsidP="008F3A3F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Tatjana on orienteeritud professionaalsele arengule, </w:t>
            </w:r>
            <w:r w:rsidR="002F7066"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ta otsib 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võimalusi oma teadmiste ja oskuste täiendamiseks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,</w:t>
            </w:r>
            <w:r w:rsidR="002F7066"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osaledes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erialastel täiendkoolitustel, seminaridel ja konverentsidel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. Tatjana näitab alati üles huvi ja proaktiivsust, et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olla kursis oma valdkonna uu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emate 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arengusuundade</w:t>
            </w:r>
            <w:r w:rsidR="002F7066"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ga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.</w:t>
            </w:r>
            <w:r w:rsidR="0081213A"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  <w:p w14:paraId="5B439F62" w14:textId="5F9C45C6" w:rsidR="002F7066" w:rsidRPr="002F7066" w:rsidRDefault="002F7066" w:rsidP="008F3A3F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Tatjana </w:t>
            </w:r>
            <w:r w:rsidRPr="002F7066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arengu puhul on oluline mitte ainult uute teadmiste omandamine, vaid ka pidev eneserefleksioon ja oma töö hindamine.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Ta küsib</w:t>
            </w:r>
            <w:r w:rsidR="008F3A3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saegli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tagasisidet ja otsib võimalusi parimate praktikate täiustamiseks ja lisamiseks oma „tööriistakohvrisse“.</w:t>
            </w:r>
          </w:p>
        </w:tc>
      </w:tr>
      <w:tr w:rsidR="00303EE8" w:rsidRPr="00303EE8" w14:paraId="649EC910" w14:textId="77777777" w:rsidTr="009A2B20">
        <w:trPr>
          <w:trHeight w:val="575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  <w:vAlign w:val="bottom"/>
            <w:hideMark/>
          </w:tcPr>
          <w:p w14:paraId="40179AEA" w14:textId="77777777" w:rsidR="00303EE8" w:rsidRPr="00303EE8" w:rsidRDefault="00303EE8" w:rsidP="00303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Miks esitatud kandidaat väärib sinu hinnangul tunnustust võrreldes teistega?</w:t>
            </w:r>
          </w:p>
        </w:tc>
      </w:tr>
      <w:tr w:rsidR="0081213A" w:rsidRPr="00303EE8" w14:paraId="4E1DC0A9" w14:textId="77777777" w:rsidTr="009A2B20">
        <w:trPr>
          <w:trHeight w:val="695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2673" w14:textId="27720CD8" w:rsidR="002F7066" w:rsidRPr="002F7066" w:rsidRDefault="002F7066" w:rsidP="008F3A3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Tatjana on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näidanud</w:t>
            </w:r>
            <w:r w:rsidR="008B1F4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üles kõrget erialast professionaalsust ja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pühendumust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panustades igapäevaselt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ohvrite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heaolu tagamisse ning aitamisse, mis ulatub kaugemale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tavapärastest kohustustest. Ta on suutnud luua usaldusväärsed ja tugevad suhteid oma klientide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võrgustiku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liikmete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ga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pakkudes neile mitte ainult professionaalset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-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 vaid ka emotsionaalset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-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sotsiaalset tuge keerulistes olukordades.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 ei jälgi rangelt kellaaega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vaid on paindlik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, leiab võimalusi, et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klientidele ja võrgustikule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vajadusel vastu tulla. Partnerid on öelnud, et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temale saab olla kindel ka töövälisel ajal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ta ei jäta tähelepanuta lugusid, mis vajavad lahendust kohe ja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mida ei ole võimalik hommikusse lükata. </w:t>
            </w:r>
          </w:p>
          <w:p w14:paraId="0322C825" w14:textId="73512A76" w:rsidR="002F7066" w:rsidRPr="002F7066" w:rsidRDefault="002F7066" w:rsidP="008F3A3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 ei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ole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lihtsalt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ohvriabi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teenuse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pakkuja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 vaid on aktiivselt aidanud leida jätkusuutlikke lahendusi ja toimetulekustrateegiaid. Tema hooliv ja empaatili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ne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suhtumine on olnud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kriitilise tähtsusega, e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 paljud tema kliendid on suutnud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leida lahendusi ja ületada takistusi turvatunde saavutamiseks. </w:t>
            </w:r>
          </w:p>
          <w:p w14:paraId="39A6C699" w14:textId="36334024" w:rsidR="0081213A" w:rsidRPr="008F3A3F" w:rsidRDefault="002F7066" w:rsidP="008F3A3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Ta on algatanud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ise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ja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osalenud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paljudes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ennetustegevustes,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mis on tõstnud inimeste teadlikkust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lähisuhtevägivallast ja aidanud 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luua toetavat keskkonda nende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vägivalla</w:t>
            </w:r>
            <w:r w:rsidRPr="002F706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probleemidega toimetulekuks. Tema kogukonnapõhine lähenemine on aidanud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kaasa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kogu Pärnumaa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piirkonnas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ohvriabi teemade 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paremale nähtavusele ja 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mõistmise</w:t>
            </w:r>
            <w:r w:rsidR="008F3A3F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le</w:t>
            </w:r>
            <w:r w:rsidR="0028488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. </w:t>
            </w:r>
          </w:p>
        </w:tc>
      </w:tr>
      <w:tr w:rsidR="00303EE8" w:rsidRPr="00303EE8" w14:paraId="2EEEC646" w14:textId="77777777" w:rsidTr="22EC93F1">
        <w:trPr>
          <w:trHeight w:val="611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6674EE81" w14:textId="77777777" w:rsidR="00303EE8" w:rsidRPr="00303EE8" w:rsidRDefault="00303EE8" w:rsidP="00303E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Kandidaadi esitaja andmed</w:t>
            </w:r>
          </w:p>
        </w:tc>
      </w:tr>
      <w:tr w:rsidR="007F282B" w:rsidRPr="00303EE8" w14:paraId="6A8BB5BA" w14:textId="77777777" w:rsidTr="009A2B20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92521" w14:textId="77777777" w:rsidR="0039420B" w:rsidRPr="00303EE8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Nimi                                         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521138" w14:textId="3CE9EF00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Kaire Tamm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B6DF5" w14:textId="1021D8EC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16F6" w14:textId="6C35B8A2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F282B" w:rsidRPr="00303EE8" w14:paraId="33977791" w14:textId="77777777" w:rsidTr="009A2B20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7A306" w14:textId="77777777" w:rsidR="0039420B" w:rsidRPr="00303EE8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Asutus/ametikoht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C5D9B8" w14:textId="786E5CC5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Sotsiaalkindlustusamet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E5F0D" w14:textId="5DEBC5C7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Ohvriabi osakonna juhataja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758D" w14:textId="19416C2C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F282B" w:rsidRPr="00303EE8" w14:paraId="4A9DE181" w14:textId="77777777" w:rsidTr="009A2B20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2CB3E" w14:textId="77777777" w:rsidR="0039420B" w:rsidRPr="00303EE8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CBF3FF" w14:textId="050E9804" w:rsidR="0039420B" w:rsidRPr="009A2B20" w:rsidRDefault="0039420B" w:rsidP="008F3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Kaire.Tamm@sotsiaalkindlustusamet.ee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C5BBF" w14:textId="0DA73F66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53824249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8D9F" w14:textId="4C98CC52" w:rsidR="0039420B" w:rsidRPr="009A2B20" w:rsidRDefault="0039420B" w:rsidP="0039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F282B" w:rsidRPr="00303EE8" w14:paraId="1013BED3" w14:textId="77777777" w:rsidTr="009A2B20">
        <w:trPr>
          <w:trHeight w:val="491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0FC6A" w14:textId="77777777" w:rsidR="0039420B" w:rsidRPr="00303EE8" w:rsidRDefault="0039420B" w:rsidP="003942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03EE8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Esitamise kuupäev ja allkiri</w:t>
            </w:r>
          </w:p>
        </w:tc>
        <w:tc>
          <w:tcPr>
            <w:tcW w:w="6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3402D39" w14:textId="14AE644A" w:rsidR="0039420B" w:rsidRPr="009A2B20" w:rsidRDefault="0039420B" w:rsidP="00A32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  <w:r w:rsidR="00A3233F"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7</w:t>
            </w:r>
            <w:r w:rsidRPr="009A2B20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.01.2025 </w:t>
            </w:r>
          </w:p>
        </w:tc>
      </w:tr>
    </w:tbl>
    <w:p w14:paraId="25999B71" w14:textId="77777777" w:rsidR="00930F60" w:rsidRPr="00F550EA" w:rsidRDefault="00930F60">
      <w:pPr>
        <w:rPr>
          <w:b/>
          <w:bCs/>
        </w:rPr>
      </w:pPr>
    </w:p>
    <w:sectPr w:rsidR="00930F60" w:rsidRPr="00F550EA" w:rsidSect="00BB17E4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F"/>
    <w:rsid w:val="00261765"/>
    <w:rsid w:val="00284886"/>
    <w:rsid w:val="00293409"/>
    <w:rsid w:val="002E0EEF"/>
    <w:rsid w:val="002F7066"/>
    <w:rsid w:val="00303EE8"/>
    <w:rsid w:val="0039420B"/>
    <w:rsid w:val="004B64FC"/>
    <w:rsid w:val="00597999"/>
    <w:rsid w:val="00597A50"/>
    <w:rsid w:val="0066798C"/>
    <w:rsid w:val="0069077B"/>
    <w:rsid w:val="006C2CC8"/>
    <w:rsid w:val="0073370D"/>
    <w:rsid w:val="00773463"/>
    <w:rsid w:val="007F282B"/>
    <w:rsid w:val="0081213A"/>
    <w:rsid w:val="0081222E"/>
    <w:rsid w:val="0081586C"/>
    <w:rsid w:val="008B1F4F"/>
    <w:rsid w:val="008F3A3F"/>
    <w:rsid w:val="00930F60"/>
    <w:rsid w:val="00986AA2"/>
    <w:rsid w:val="009A2B20"/>
    <w:rsid w:val="009F2558"/>
    <w:rsid w:val="00A3233F"/>
    <w:rsid w:val="00AB003A"/>
    <w:rsid w:val="00B91B76"/>
    <w:rsid w:val="00BB17E4"/>
    <w:rsid w:val="00C01A47"/>
    <w:rsid w:val="00C94A5B"/>
    <w:rsid w:val="00F550EA"/>
    <w:rsid w:val="00F915C2"/>
    <w:rsid w:val="00FB4A25"/>
    <w:rsid w:val="00FB7380"/>
    <w:rsid w:val="22EC9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C6F8"/>
  <w15:chartTrackingRefBased/>
  <w15:docId w15:val="{D59B1D31-DF70-4F91-AD96-3741285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E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E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0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E0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E0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E0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E0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E0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E0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E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E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E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E0EE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E0EE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E0E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E0E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E0E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E0EE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E0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E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E0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E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E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E0EE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E0EE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E0EE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E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E0EE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E0EEF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BB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01A4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01A4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F25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wa.ee/wp-content/uploads/2024/11/Kandidaadi-esitamise-juhend-2025.pdf" TargetMode="External"/><Relationship Id="rId4" Type="http://schemas.openxmlformats.org/officeDocument/2006/relationships/hyperlink" Target="mailto:Tatjana.%20Zuftsiankou@sotsiaalkindlustusamet.ee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Marianne-Elisabeth Agu</dc:creator>
  <cp:keywords/>
  <dc:description/>
  <cp:lastModifiedBy>Marie Johanson</cp:lastModifiedBy>
  <cp:revision>2</cp:revision>
  <dcterms:created xsi:type="dcterms:W3CDTF">2025-01-20T14:44:00Z</dcterms:created>
  <dcterms:modified xsi:type="dcterms:W3CDTF">2025-01-20T14:44:00Z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217019849</vt:i4>
  </property>
  <property fmtid="{D5CDD505-2E9C-101B-9397-08002B2CF9AE}" pid="3" name="_NewReviewCycle">
    <vt:lpwstr/>
  </property>
  <property fmtid="{D5CDD505-2E9C-101B-9397-08002B2CF9AE}" pid="4" name="_EmailSubject">
    <vt:lpwstr>ESTA tunnustus</vt:lpwstr>
  </property>
  <property fmtid="{D5CDD505-2E9C-101B-9397-08002B2CF9AE}" pid="5" name="_AuthorEmail">
    <vt:lpwstr>tiina.ruul@sotsiaalkindlustusamet.ee</vt:lpwstr>
  </property>
  <property fmtid="{D5CDD505-2E9C-101B-9397-08002B2CF9AE}" pid="6" name="_AuthorEmailDisplayName">
    <vt:lpwstr>Tiina Ruul</vt:lpwstr>
  </property>
  <property fmtid="{D5CDD505-2E9C-101B-9397-08002B2CF9AE}" pid="7" name="_ReviewingToolsShownOnce">
    <vt:lpwstr/>
  </property>
</Properties>
</file>